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04"/>
        <w:gridCol w:w="5245"/>
        <w:gridCol w:w="7999"/>
      </w:tblGrid>
      <w:tr w:rsidR="00A65015" w:rsidTr="00A65015">
        <w:tc>
          <w:tcPr>
            <w:tcW w:w="13948" w:type="dxa"/>
            <w:gridSpan w:val="3"/>
            <w:shd w:val="clear" w:color="auto" w:fill="FBE4D5" w:themeFill="accent2" w:themeFillTint="33"/>
          </w:tcPr>
          <w:p w:rsidR="00A65015" w:rsidRPr="00A65015" w:rsidRDefault="00A65015" w:rsidP="00A65015">
            <w:pPr>
              <w:jc w:val="center"/>
              <w:rPr>
                <w:b/>
              </w:rPr>
            </w:pPr>
            <w:r w:rsidRPr="00A65015">
              <w:rPr>
                <w:b/>
              </w:rPr>
              <w:t>JAVNI NATJEČAJ</w:t>
            </w:r>
          </w:p>
          <w:p w:rsidR="00A65015" w:rsidRPr="00A65015" w:rsidRDefault="00A65015" w:rsidP="00A65015">
            <w:pPr>
              <w:jc w:val="center"/>
              <w:rPr>
                <w:b/>
              </w:rPr>
            </w:pPr>
            <w:r w:rsidRPr="00A65015">
              <w:rPr>
                <w:b/>
              </w:rPr>
              <w:t>za podnošenje zahtjeva za potporu iz sektora vina unutar Strateškog plana zajedničke poljoprivredne politike Republike Hrvatske 2023. - 2027. za intervenciju</w:t>
            </w:r>
          </w:p>
          <w:p w:rsidR="00A65015" w:rsidRDefault="00A65015" w:rsidP="00A65015">
            <w:pPr>
              <w:jc w:val="center"/>
            </w:pPr>
            <w:r w:rsidRPr="00A65015">
              <w:rPr>
                <w:b/>
              </w:rPr>
              <w:t>“ 58.1.b.01. - INVWINE – Ulaganja“</w:t>
            </w:r>
          </w:p>
        </w:tc>
      </w:tr>
      <w:tr w:rsidR="005E0810" w:rsidTr="00A65015">
        <w:tc>
          <w:tcPr>
            <w:tcW w:w="704" w:type="dxa"/>
          </w:tcPr>
          <w:p w:rsidR="005E0810" w:rsidRDefault="00A65015">
            <w:r>
              <w:t>R.br.</w:t>
            </w:r>
          </w:p>
        </w:tc>
        <w:tc>
          <w:tcPr>
            <w:tcW w:w="5245" w:type="dxa"/>
          </w:tcPr>
          <w:p w:rsidR="005E0810" w:rsidRPr="00A65015" w:rsidRDefault="00A65015" w:rsidP="00A65015">
            <w:pPr>
              <w:jc w:val="center"/>
              <w:rPr>
                <w:b/>
              </w:rPr>
            </w:pPr>
            <w:r w:rsidRPr="00A65015">
              <w:rPr>
                <w:b/>
              </w:rPr>
              <w:t>PITANJE</w:t>
            </w:r>
          </w:p>
        </w:tc>
        <w:tc>
          <w:tcPr>
            <w:tcW w:w="7999" w:type="dxa"/>
          </w:tcPr>
          <w:p w:rsidR="005E0810" w:rsidRPr="00A65015" w:rsidRDefault="00A65015" w:rsidP="00A65015">
            <w:pPr>
              <w:jc w:val="center"/>
              <w:rPr>
                <w:b/>
              </w:rPr>
            </w:pPr>
            <w:r w:rsidRPr="00A65015">
              <w:rPr>
                <w:b/>
              </w:rPr>
              <w:t>ODGOVOR</w:t>
            </w:r>
          </w:p>
        </w:tc>
      </w:tr>
      <w:tr w:rsidR="005E0810" w:rsidTr="00A65015">
        <w:tc>
          <w:tcPr>
            <w:tcW w:w="704" w:type="dxa"/>
          </w:tcPr>
          <w:p w:rsidR="005E0810" w:rsidRDefault="00A65015">
            <w:r>
              <w:t xml:space="preserve">1. </w:t>
            </w:r>
          </w:p>
        </w:tc>
        <w:tc>
          <w:tcPr>
            <w:tcW w:w="5245" w:type="dxa"/>
          </w:tcPr>
          <w:p w:rsidR="005E0810" w:rsidRDefault="00A65015">
            <w:r w:rsidRPr="00A65015">
              <w:t>Jesu li zadruge prihvatljivi prijavitelji?</w:t>
            </w:r>
          </w:p>
        </w:tc>
        <w:tc>
          <w:tcPr>
            <w:tcW w:w="7999" w:type="dxa"/>
          </w:tcPr>
          <w:p w:rsidR="005E0810" w:rsidRDefault="00A65015">
            <w:r w:rsidRPr="00A65015">
              <w:t>Poljoprivredna zadruga kao pravni subjekt registriran u Sudskom registru prihvatljiv je prijavitelj za intervenciju 58.1.b.01. Ulaganja ukoliko ispunjava sve uvjete propisane Pravilnikom o provedbi intervencija iz sektora vina unutar Strateškog plana Zajedničke poljoprivredne politike Republike Hrvatske 2023. – 2027. (NN 140/2023 i 152/2023) i Natječajem (objavljenim 27.12.2023. godine na mrežnim stranicama Agencije za plaćanja u poljoprivredi, ribarstvu i ruralnom razvoju) te ukoliko dostavi svu propisanu dokumentaciju.</w:t>
            </w:r>
          </w:p>
        </w:tc>
      </w:tr>
      <w:tr w:rsidR="005E0810" w:rsidTr="00A65015">
        <w:tc>
          <w:tcPr>
            <w:tcW w:w="704" w:type="dxa"/>
          </w:tcPr>
          <w:p w:rsidR="005E0810" w:rsidRDefault="00205DEB">
            <w:r>
              <w:t>2.</w:t>
            </w:r>
          </w:p>
        </w:tc>
        <w:tc>
          <w:tcPr>
            <w:tcW w:w="5245" w:type="dxa"/>
          </w:tcPr>
          <w:p w:rsidR="005E0810" w:rsidRDefault="00205DEB">
            <w:r w:rsidRPr="00205DEB">
              <w:t>Je li u slučaju aktivnosti opremanja vinarije potrebno izraditi Tehnološki projekt i priložiti ga prijavi?</w:t>
            </w:r>
          </w:p>
        </w:tc>
        <w:tc>
          <w:tcPr>
            <w:tcW w:w="7999" w:type="dxa"/>
          </w:tcPr>
          <w:p w:rsidR="005E0810" w:rsidRDefault="00205DEB">
            <w:r w:rsidRPr="00205DEB">
              <w:t>Tehnološki projekt nije potrebno izraditi, ali je za opremanje vinarije potrebno uz natječajnu dokumentaciju priložiti prikaz predviđenog tlocrtnog smještaja opreme u vinariji i/ili prezentacijskom i/ili prodajnom prostoru.</w:t>
            </w:r>
          </w:p>
        </w:tc>
      </w:tr>
      <w:tr w:rsidR="005E0810" w:rsidTr="00A65015">
        <w:tc>
          <w:tcPr>
            <w:tcW w:w="704" w:type="dxa"/>
          </w:tcPr>
          <w:p w:rsidR="005E0810" w:rsidRDefault="00205DEB">
            <w:r>
              <w:t>3.</w:t>
            </w:r>
          </w:p>
        </w:tc>
        <w:tc>
          <w:tcPr>
            <w:tcW w:w="5245" w:type="dxa"/>
          </w:tcPr>
          <w:p w:rsidR="005E0810" w:rsidRDefault="00205DEB">
            <w:r w:rsidRPr="00205DEB">
              <w:t>Treba li prijavitelj biti u sustavu PDV-a odnosno može li se prijaviti fizička osoba koja ima registriran OPG, proizvodne grane vinogradarstvo i voćarstvo?</w:t>
            </w:r>
          </w:p>
        </w:tc>
        <w:tc>
          <w:tcPr>
            <w:tcW w:w="7999" w:type="dxa"/>
          </w:tcPr>
          <w:p w:rsidR="00205DEB" w:rsidRDefault="00205DEB" w:rsidP="00205DEB">
            <w:r>
              <w:t>Članak 20. Pravilnika o provedbi intervencija iz sektora vina unutar Strateškog plana Zajedničke poljoprivredne politike Republike Hrvatske 2023. – 2027.(NN 140/23 i 152/2023) između ostalog propisuje da su</w:t>
            </w:r>
          </w:p>
          <w:p w:rsidR="00205DEB" w:rsidRDefault="00205DEB" w:rsidP="00205DEB">
            <w:r>
              <w:t>Korisnici sredstava za intervenciju 58.1.b.01. Ulaganja poduzeća u sektoru vina (vinarije, fizičke ili pravne osobe upisane u Vinogradarski registar) koja se bave proizvodnjom i prodajom proizvoda iz dijela II. Priloga VII. Uredbe (EU) 1308/2013 Europskog parlamenta i Vijeća od 17. prosinca 2013. o uspostavljanju zajedničke organizacije tržišta poljoprivrednih proizvoda i stavljanju izvan snage uredbi Vijeća (EEZ) br. 922/72, (EEZ) br. 234/79, (EZ) br. 1037/2001 i (EZ) br. 1234/2007 (SL L 347, 20. 12. 2013.), organizacije proizvođača vina, udruženja dvaju ili više proizvođača ili sektorske organizacije.</w:t>
            </w:r>
          </w:p>
          <w:p w:rsidR="00205DEB" w:rsidRDefault="00205DEB" w:rsidP="00205DEB">
            <w:r>
              <w:t>Podnositelj zahtjeva za potporu može biti fizička osoba (OPG) koja je obveznik poreza na dohodak/dobit i koja je upisana u Vinogradarskom registru kao proizvođač mošta i/ili vina ili prodaju proizvoda iz dijela II. Priloga VII. Uredbe (EU) 1308/2013 u trenutku podnošenja zahtjeva za potporu uz uvjet da ispunjavaju i sve ostale uvjete propisane Pravilnikom o provedbi intervencija iz sektora vina unutar Strateškog plana Zajedničke poljoprivredne politike Republike Hrvatske 2023. – 2027. (NN 140/2023 i 152/2023) i Natječajem (objavljenim 27.12.2023. godine na mrežnim stranicama Agencije za plaćanja u poljoprivredi, ribarstvu i ruralnom razvoju) te ukoliko dostavi svu propisanu dokumentaciju.</w:t>
            </w:r>
          </w:p>
          <w:p w:rsidR="005E0810" w:rsidRDefault="00205DEB" w:rsidP="00205DEB">
            <w:r>
              <w:t>Podnositelj (fizička osoba) ne mora biti u sustavu PDV-a.</w:t>
            </w:r>
          </w:p>
        </w:tc>
      </w:tr>
      <w:tr w:rsidR="00205DEB" w:rsidTr="00A65015">
        <w:tc>
          <w:tcPr>
            <w:tcW w:w="704" w:type="dxa"/>
          </w:tcPr>
          <w:p w:rsidR="00205DEB" w:rsidRDefault="00205DEB">
            <w:r>
              <w:t>4.</w:t>
            </w:r>
          </w:p>
        </w:tc>
        <w:tc>
          <w:tcPr>
            <w:tcW w:w="5245" w:type="dxa"/>
          </w:tcPr>
          <w:p w:rsidR="00205DEB" w:rsidRPr="00205DEB" w:rsidRDefault="00205DEB">
            <w:r w:rsidRPr="00205DEB">
              <w:t>Fizička osoba koja ima registriran OPG (i upisana je u Vinogradarski registar), a zaposlena je negdje drugdje (prima plaću, dohodak pa je i obveznik poreza na dohodak), prihvatljiv je prijavitelj?</w:t>
            </w:r>
          </w:p>
        </w:tc>
        <w:tc>
          <w:tcPr>
            <w:tcW w:w="7999" w:type="dxa"/>
          </w:tcPr>
          <w:p w:rsidR="00205DEB" w:rsidRDefault="00205DEB" w:rsidP="00205DEB">
            <w:r>
              <w:t>Fizička osoba (nositelj OPG-a) ako je osigurana po drugoj osnovi i obveznik je poreza na dohodak od nesamostalnog rada (zaposlena kod nekoga), može biti prijavitelj za intervenciju 58.1.b.01-INVWINE-Ulaganja.</w:t>
            </w:r>
          </w:p>
          <w:p w:rsidR="00205DEB" w:rsidRDefault="00205DEB" w:rsidP="00205DEB">
            <w:r>
              <w:t>Osobe koje su u radnom odnosu (osigurane su po toj osnovi) i obavljaju poljoprivrednu djelatnost uz radni odnos (druga djelatnost) obveznici su plaćanja poreza i doprinosa na temelju druge djelatnosti paušalno ili prema poslovnim knjigama, a sukladno poreznim zakonima i propisima.</w:t>
            </w:r>
          </w:p>
        </w:tc>
      </w:tr>
      <w:tr w:rsidR="00205DEB" w:rsidTr="00A65015">
        <w:tc>
          <w:tcPr>
            <w:tcW w:w="704" w:type="dxa"/>
          </w:tcPr>
          <w:p w:rsidR="00205DEB" w:rsidRDefault="00205DEB">
            <w:r>
              <w:t>5.</w:t>
            </w:r>
          </w:p>
        </w:tc>
        <w:tc>
          <w:tcPr>
            <w:tcW w:w="5245" w:type="dxa"/>
          </w:tcPr>
          <w:p w:rsidR="00205DEB" w:rsidRPr="00205DEB" w:rsidRDefault="00205DEB" w:rsidP="00205DEB">
            <w:r w:rsidRPr="00205DEB">
              <w:t>Da li dostavna (transportna) vozila spadaju pod točku 2.16. prihvatljivih troškova?</w:t>
            </w:r>
          </w:p>
        </w:tc>
        <w:tc>
          <w:tcPr>
            <w:tcW w:w="7999" w:type="dxa"/>
          </w:tcPr>
          <w:p w:rsidR="00205DEB" w:rsidRDefault="00205DEB" w:rsidP="00205DEB">
            <w:r w:rsidRPr="00205DEB">
              <w:t>Dostavna (transportna vozila) nisu prihvatljiv trošak u intervenciji 58.1.b.01. Ulaganja i ne spadaju pod točku 2.16. „Oprema za logistiku i marketing vina stvaranje/razvoj/adaptacija logističkih platformi (pojednostavljenje i poboljšanje organizacije transportnog lanca na domaćem i inozemnom tržištu), poboljšanje/racionalizacija marketinških postrojenja i kanala, strojevi, tehnološka postrojenja, oprema uključujući programe koji se koristite u okviru distribucije, logistike i marketinga proizvoda“ Liste prihvatljivih troškova za provedbu intervencije 58.1.b.01 ulaganja.</w:t>
            </w:r>
          </w:p>
        </w:tc>
      </w:tr>
      <w:tr w:rsidR="00205DEB" w:rsidTr="00A65015">
        <w:tc>
          <w:tcPr>
            <w:tcW w:w="704" w:type="dxa"/>
          </w:tcPr>
          <w:p w:rsidR="00205DEB" w:rsidRDefault="00205DEB">
            <w:r>
              <w:t>6.</w:t>
            </w:r>
          </w:p>
        </w:tc>
        <w:tc>
          <w:tcPr>
            <w:tcW w:w="5245" w:type="dxa"/>
          </w:tcPr>
          <w:p w:rsidR="00205DEB" w:rsidRPr="00205DEB" w:rsidRDefault="00205DEB" w:rsidP="00205DEB">
            <w:r w:rsidRPr="00205DEB">
              <w:t xml:space="preserve">Je li pod ovom </w:t>
            </w:r>
            <w:r>
              <w:t>intervencijom</w:t>
            </w:r>
            <w:r w:rsidRPr="00205DEB">
              <w:t xml:space="preserve"> prihvatljiv trošak nabave novog traktora i prikolice koji bi služili za prijevoz ubranog grožđa do lokacije skladišta?</w:t>
            </w:r>
          </w:p>
        </w:tc>
        <w:tc>
          <w:tcPr>
            <w:tcW w:w="7999" w:type="dxa"/>
          </w:tcPr>
          <w:p w:rsidR="00205DEB" w:rsidRDefault="00205DEB" w:rsidP="00205DEB">
            <w:r>
              <w:t>U Prilogu II „Lista prihvatljivih troškova za provedbu intervencije 58.1.b.01 Ulaganja  navedene su sve prihvatljive aktivnosti, a  između ostalog prihvatljiva je aktivnost „Kupnja novih strojeva za preradu grožđa te skladištenje vina“ (točka 2.a).</w:t>
            </w:r>
          </w:p>
          <w:p w:rsidR="00205DEB" w:rsidRPr="00205DEB" w:rsidRDefault="00205DEB" w:rsidP="00205DEB">
            <w:r>
              <w:t>Trošak nabave novog traktora i prikolice koji bi služili za prijevoz ubranog grožđa do lokacije skladišta nije prihvatljiv trošak u intervenciji  58.1.b.01. Ulaganja.</w:t>
            </w:r>
          </w:p>
        </w:tc>
      </w:tr>
      <w:tr w:rsidR="00205DEB" w:rsidTr="00A65015">
        <w:tc>
          <w:tcPr>
            <w:tcW w:w="704" w:type="dxa"/>
          </w:tcPr>
          <w:p w:rsidR="00205DEB" w:rsidRDefault="00205DEB">
            <w:r>
              <w:t>7.</w:t>
            </w:r>
          </w:p>
        </w:tc>
        <w:tc>
          <w:tcPr>
            <w:tcW w:w="5245" w:type="dxa"/>
          </w:tcPr>
          <w:p w:rsidR="00205DEB" w:rsidRDefault="00205DEB" w:rsidP="00205DEB">
            <w:pPr>
              <w:jc w:val="both"/>
            </w:pPr>
            <w:r>
              <w:t>U popisu dokumentacije navodi se kako je, između ostalog, potrebno dostaviti:</w:t>
            </w:r>
          </w:p>
          <w:p w:rsidR="00205DEB" w:rsidRDefault="00205DEB" w:rsidP="00205DEB">
            <w:pPr>
              <w:jc w:val="both"/>
            </w:pPr>
            <w:r>
              <w:t>„15. Studija izvedivosti (</w:t>
            </w:r>
            <w:proofErr w:type="spellStart"/>
            <w:r>
              <w:t>scan</w:t>
            </w:r>
            <w:proofErr w:type="spellEnd"/>
            <w:r>
              <w:t xml:space="preserve"> potpisane i ovjerene studije od strane tvrtke koja je istu izradila)</w:t>
            </w:r>
          </w:p>
          <w:p w:rsidR="00205DEB" w:rsidRDefault="00205DEB" w:rsidP="00205DEB">
            <w:pPr>
              <w:jc w:val="both"/>
            </w:pPr>
            <w:r>
              <w:t>Pojašnjenje: Prilaže se u slučaju da se zahtjev za potporu podnosi za opći trošak koji uključuje studiju izvedivosti ili se zahtjev za potporu podnosi isključivo za studiju izvedivosti (kada nema drugih troškova aktivnosti)“</w:t>
            </w:r>
          </w:p>
          <w:p w:rsidR="00205DEB" w:rsidRPr="00205DEB" w:rsidRDefault="00205DEB" w:rsidP="00205DEB">
            <w:r>
              <w:t>Je li nužno potrebno izraditi studiju izvedivosti ili istu nije nužno potrebno izraditi?</w:t>
            </w:r>
          </w:p>
        </w:tc>
        <w:tc>
          <w:tcPr>
            <w:tcW w:w="7999" w:type="dxa"/>
          </w:tcPr>
          <w:p w:rsidR="00205DEB" w:rsidRDefault="00205DEB" w:rsidP="00205DEB">
            <w:r w:rsidRPr="00205DEB">
              <w:t>Studija izvedivosti prilaže se u slučaju da se zahtjev za potporu podnosi za opći trošak koji uključuje studiju izvedivosti ili se zahtjev za potporu podnosi isključivo za studiju izvedivosti (kada nema drugih troškova aktivnosti).</w:t>
            </w:r>
          </w:p>
        </w:tc>
      </w:tr>
      <w:tr w:rsidR="00205DEB" w:rsidTr="00A65015">
        <w:tc>
          <w:tcPr>
            <w:tcW w:w="704" w:type="dxa"/>
          </w:tcPr>
          <w:p w:rsidR="00205DEB" w:rsidRDefault="00205DEB">
            <w:r>
              <w:t xml:space="preserve">8. </w:t>
            </w:r>
          </w:p>
        </w:tc>
        <w:tc>
          <w:tcPr>
            <w:tcW w:w="5245" w:type="dxa"/>
          </w:tcPr>
          <w:p w:rsidR="00205DEB" w:rsidRDefault="00205DEB" w:rsidP="00205DEB">
            <w:pPr>
              <w:jc w:val="both"/>
            </w:pPr>
            <w:r w:rsidRPr="00205DEB">
              <w:t>Mogu li se opći troškovi odnositi samo na troškove pripreme projektne prijave odnosno prijavne dokumentacije za prijavu na natječaj?</w:t>
            </w:r>
          </w:p>
        </w:tc>
        <w:tc>
          <w:tcPr>
            <w:tcW w:w="7999" w:type="dxa"/>
          </w:tcPr>
          <w:p w:rsidR="00205DEB" w:rsidRPr="00205DEB" w:rsidRDefault="00205DEB" w:rsidP="00205DEB">
            <w:r w:rsidRPr="00205DEB">
              <w:t>Troškovi pripreme prijavne dokumentacije nisu prihvatljivi troškovi za sufinanciranje u intervenciji 58.1.b.01. Ulaganja.</w:t>
            </w:r>
          </w:p>
        </w:tc>
      </w:tr>
      <w:tr w:rsidR="00205DEB" w:rsidTr="00A65015">
        <w:tc>
          <w:tcPr>
            <w:tcW w:w="704" w:type="dxa"/>
          </w:tcPr>
          <w:p w:rsidR="00205DEB" w:rsidRDefault="00205DEB">
            <w:r>
              <w:t>9.</w:t>
            </w:r>
          </w:p>
        </w:tc>
        <w:tc>
          <w:tcPr>
            <w:tcW w:w="5245" w:type="dxa"/>
          </w:tcPr>
          <w:p w:rsidR="00205DEB" w:rsidRPr="00205DEB" w:rsidRDefault="00205DEB" w:rsidP="00205DEB">
            <w:pPr>
              <w:jc w:val="both"/>
            </w:pPr>
            <w:r w:rsidRPr="00205DEB">
              <w:t>Prihvatljivost općeg troška - ako bi izrada glavnog projekta s troškovnikom iznosila 7.000 eura, nadzor gradnje 5.000 eura, a troškovi pripreme projektne prijave 2.000 eura, što ukupno iznosi 14.000 eura općih troškova, prihvatljiv je iznos od 5.000 eura, a preostali iznos se smatra neprihvatljivim troškom?</w:t>
            </w:r>
          </w:p>
        </w:tc>
        <w:tc>
          <w:tcPr>
            <w:tcW w:w="7999" w:type="dxa"/>
          </w:tcPr>
          <w:p w:rsidR="00205DEB" w:rsidRDefault="00205DEB" w:rsidP="00205DEB">
            <w:r>
              <w:t>Prihvatljivi su troškovi izrade Glavnog projekta s troškovnicima (naknada za arhitekte i inženjere, naknade za savjetovanje) do 10% od ukupno prihvatljivog iznosa troškova gradnje/rekonstrukcije/obnove (bez općih troškova), ali ne više od 5.000,00 EUR-a.</w:t>
            </w:r>
          </w:p>
          <w:p w:rsidR="00205DEB" w:rsidRPr="00205DEB" w:rsidRDefault="00205DEB" w:rsidP="00205DEB">
            <w:r>
              <w:t>Troškovi pripreme projektne prijave nisu prihvatljivi za sufinanciranje.</w:t>
            </w:r>
          </w:p>
        </w:tc>
      </w:tr>
      <w:tr w:rsidR="00205DEB" w:rsidTr="00A65015">
        <w:tc>
          <w:tcPr>
            <w:tcW w:w="704" w:type="dxa"/>
          </w:tcPr>
          <w:p w:rsidR="00205DEB" w:rsidRDefault="00205DEB">
            <w:r>
              <w:t>10.</w:t>
            </w:r>
          </w:p>
        </w:tc>
        <w:tc>
          <w:tcPr>
            <w:tcW w:w="5245" w:type="dxa"/>
          </w:tcPr>
          <w:p w:rsidR="00205DEB" w:rsidRPr="00205DEB" w:rsidRDefault="00205DEB" w:rsidP="00205DEB">
            <w:pPr>
              <w:jc w:val="both"/>
            </w:pPr>
            <w:r w:rsidRPr="00205DEB">
              <w:t>Ako je prihvatljiv iznos od 5.000 eura, mogu li računi za opće troškove iznositi više od 5.000 eura, pri čemu se onda u dijelu E. Opći troškovi prikazuje iznos do 5.000 eura, a potom u dijelu F. Ulaganja koja su sastavni dio projekta, a nisu prihvatljiva za sufinanciranje iz Strateškog plana ZPP-a se prikazuju ostali računi koji se odnose na opće troškove, ali se s njima prelazi iznos ograničenja od 5.000 eura?</w:t>
            </w:r>
          </w:p>
        </w:tc>
        <w:tc>
          <w:tcPr>
            <w:tcW w:w="7999" w:type="dxa"/>
          </w:tcPr>
          <w:p w:rsidR="00205DEB" w:rsidRDefault="00205DEB" w:rsidP="00205DEB">
            <w:r w:rsidRPr="00205DEB">
              <w:t>U točki 3.6. „Prikaz projekta prema stavkama ulaganja i odabranim ponudama“ Plana aktivnosti (obrazac L6_PP_O4) svi računi/ponude za opće troškove upisuju se u tablici pod točkom E u punom iznosu računa/ponude.</w:t>
            </w:r>
          </w:p>
        </w:tc>
      </w:tr>
      <w:tr w:rsidR="00205DEB" w:rsidTr="00A65015">
        <w:tc>
          <w:tcPr>
            <w:tcW w:w="704" w:type="dxa"/>
          </w:tcPr>
          <w:p w:rsidR="00205DEB" w:rsidRDefault="00205DEB">
            <w:r>
              <w:t>11.</w:t>
            </w:r>
          </w:p>
        </w:tc>
        <w:tc>
          <w:tcPr>
            <w:tcW w:w="5245" w:type="dxa"/>
          </w:tcPr>
          <w:p w:rsidR="00205DEB" w:rsidRPr="00205DEB" w:rsidRDefault="00205DEB" w:rsidP="00205DEB">
            <w:pPr>
              <w:jc w:val="both"/>
            </w:pPr>
            <w:r w:rsidRPr="00205DEB">
              <w:t>Je li potrebno dostavljati račune za opće troškove s kojima se prelazi prag prihvatljivog iznosa od 5.000 eura?</w:t>
            </w:r>
          </w:p>
        </w:tc>
        <w:tc>
          <w:tcPr>
            <w:tcW w:w="7999" w:type="dxa"/>
          </w:tcPr>
          <w:p w:rsidR="00205DEB" w:rsidRPr="00205DEB" w:rsidRDefault="00205DEB" w:rsidP="00205DEB">
            <w:r w:rsidRPr="00205DEB">
              <w:t>Potrebno je dostaviti sve račune za opće troškove koji se odnose na projekt koji je predmet zahtjeva za potporu bez obzira na iznos.</w:t>
            </w:r>
          </w:p>
        </w:tc>
      </w:tr>
      <w:tr w:rsidR="00205DEB" w:rsidTr="00A65015">
        <w:tc>
          <w:tcPr>
            <w:tcW w:w="704" w:type="dxa"/>
          </w:tcPr>
          <w:p w:rsidR="00205DEB" w:rsidRDefault="00205DEB">
            <w:r>
              <w:t>12.</w:t>
            </w:r>
          </w:p>
        </w:tc>
        <w:tc>
          <w:tcPr>
            <w:tcW w:w="5245" w:type="dxa"/>
          </w:tcPr>
          <w:p w:rsidR="00205DEB" w:rsidRPr="00205DEB" w:rsidRDefault="00205DEB" w:rsidP="00205DEB">
            <w:pPr>
              <w:jc w:val="both"/>
            </w:pPr>
            <w:r w:rsidRPr="00205DEB">
              <w:t>Ako je potrebno dostaviti račune za opće troškove s kojima se prelazi prag prihvatljivog iznosa od 5.000 eura, a potrebno je ugovoriti uslugu nadzora gradnje (trošak naknade za arhitekte i inženjere), na koji način je zamišljeno da se priloži takav račun kada se usluga nadzora ugovara tek po ugovaranju izvođenja radova?</w:t>
            </w:r>
          </w:p>
        </w:tc>
        <w:tc>
          <w:tcPr>
            <w:tcW w:w="7999" w:type="dxa"/>
          </w:tcPr>
          <w:p w:rsidR="00205DEB" w:rsidRPr="00205DEB" w:rsidRDefault="00205DEB" w:rsidP="00205DEB">
            <w:r w:rsidRPr="00205DEB">
              <w:t>Pravilnikom o provedbi intervencija iz sektora vina unutar Strateškog plana Zajedničke poljoprivredne politike Republike Hrvatske 2023. – 2027. (NN 140/2023 i 152/2023) propisano  je da opći troškovi nastali u pripremi projektne dokumentacije mogu biti prihvatljivi ako su nastali u razdoblju nakon 16. listopada 2023. godine do dana podnošenja zahtjeva za potporu.</w:t>
            </w:r>
          </w:p>
        </w:tc>
      </w:tr>
      <w:tr w:rsidR="00205DEB" w:rsidTr="00A65015">
        <w:tc>
          <w:tcPr>
            <w:tcW w:w="704" w:type="dxa"/>
          </w:tcPr>
          <w:p w:rsidR="00205DEB" w:rsidRDefault="00205DEB">
            <w:r>
              <w:t>13.</w:t>
            </w:r>
          </w:p>
        </w:tc>
        <w:tc>
          <w:tcPr>
            <w:tcW w:w="5245" w:type="dxa"/>
          </w:tcPr>
          <w:p w:rsidR="00205DEB" w:rsidRPr="00205DEB" w:rsidRDefault="00205DEB" w:rsidP="00205DEB">
            <w:pPr>
              <w:jc w:val="both"/>
            </w:pPr>
            <w:r w:rsidRPr="00205DEB">
              <w:t xml:space="preserve">Da li Korisnik koji ima završen program osposobljavanja Vinogradar te pripadajuće Uvjerenje o osposobljavanju od Učilišta za obrazovanje odraslih, koje se upisuje u e-radnu knjižicu, može ostvariti bodove za </w:t>
            </w:r>
            <w:proofErr w:type="spellStart"/>
            <w:r w:rsidRPr="00205DEB">
              <w:t>podtočku</w:t>
            </w:r>
            <w:proofErr w:type="spellEnd"/>
            <w:r w:rsidRPr="00205DEB">
              <w:t xml:space="preserve"> 4.2. srednja stručnost ili </w:t>
            </w:r>
            <w:proofErr w:type="spellStart"/>
            <w:r w:rsidRPr="00205DEB">
              <w:t>podtočku</w:t>
            </w:r>
            <w:proofErr w:type="spellEnd"/>
            <w:r w:rsidRPr="00205DEB">
              <w:t xml:space="preserve"> 4.3. ostala stručnost?</w:t>
            </w:r>
          </w:p>
        </w:tc>
        <w:tc>
          <w:tcPr>
            <w:tcW w:w="7999" w:type="dxa"/>
          </w:tcPr>
          <w:p w:rsidR="00205DEB" w:rsidRPr="00205DEB" w:rsidRDefault="00205DEB" w:rsidP="00205DEB">
            <w:pPr>
              <w:jc w:val="both"/>
            </w:pPr>
            <w:r w:rsidRPr="00205DEB">
              <w:t>Korisnik koji ima završen program osposobljavanja, ali nema završeno srednjoškolsko obrazovanje može ostvariti 1 bod po kriteriju 4.3 „ostala stručnost – osoba koja je stekla kvalifikaciju iz drugih znanstvenih ili stručnih područja ili osobe bez stečene kvalifikacije ali s iskustvom od najmanje pet godina u proizvodnji vina (vinarstvu)“ te mora uz zahtjev za potporu priložiti Potvrdu o podacima evidentiranim u matičnoj evidenciji Hrvatskog zavoda za mirovinsko osiguranje (u daljnjem tekstu: HZMO) (potvrda ne smije biti starija od 30 dana na dan podnošenja zahtjeva za potporu). Iz Potvrde HZMO trebaju biti razvidni podaci o poslodavcu, trajanju staža osiguranja, stvarnoj i potrebnoj stručnoj spremi. Podnositelj uz Potvrdu HZMO dostavlja potvrdu poslodavca iz koje je vidljivo da podnositelj radi ili je radio na odgovarajućim poslovima – s opisom posla i navođenjem u kojem razdoblju je obavljao navedene poslove ili presliku ugovora o radu s opisom posla i navođenjem u kojem razdoblju je obavljao navedene poslove.</w:t>
            </w:r>
          </w:p>
        </w:tc>
      </w:tr>
      <w:tr w:rsidR="00205DEB" w:rsidTr="00A65015">
        <w:tc>
          <w:tcPr>
            <w:tcW w:w="704" w:type="dxa"/>
          </w:tcPr>
          <w:p w:rsidR="00205DEB" w:rsidRDefault="00205DEB">
            <w:r>
              <w:t>14.</w:t>
            </w:r>
          </w:p>
        </w:tc>
        <w:tc>
          <w:tcPr>
            <w:tcW w:w="5245" w:type="dxa"/>
          </w:tcPr>
          <w:p w:rsidR="00205DEB" w:rsidRPr="00205DEB" w:rsidRDefault="00205DEB" w:rsidP="00205DEB">
            <w:pPr>
              <w:jc w:val="both"/>
            </w:pPr>
            <w:r w:rsidRPr="00205DEB">
              <w:t>Uz uvjet da Korisnik zadovoljava sve ostale uvjete za stjecanje statusa mladog poljoprivrednika, da li se smatra da Korisnik koji ima završen program osposobljavanja Vinogradar te pripadajuće Uvjerenje o osposobljavanju od Učilišta za obrazovanje odraslih, koje se upisuje u e-radnu knjižicu, posjeduje stručna znanja i vještine za ostvarenje statusa mladog poljoprivrednika?</w:t>
            </w:r>
          </w:p>
        </w:tc>
        <w:tc>
          <w:tcPr>
            <w:tcW w:w="7999" w:type="dxa"/>
          </w:tcPr>
          <w:p w:rsidR="00205DEB" w:rsidRDefault="00205DEB" w:rsidP="00205DEB">
            <w:pPr>
              <w:jc w:val="both"/>
            </w:pPr>
            <w:r>
              <w:t>Sukladno članku 4. stavak 2. točka m) Pravilnika o provedbi intervencija iz sektora vina unutar Strateškog plana Zajedničke poljoprivredne politike Republike Hrvatske 2023. – 2027. (NN 140/23 i 152/2023) Mladi poljoprivrednik je fizička osoba koja u trenutku podnošenja zahtjeva za potporu ima više od 18, ali ne više od 40 godina (dan prije navršavanja 41 godine starosti), posjeduje stručna znanja i vještine te po prvi put uspostavlja gospodarstvo na kojem ima status nositelja/odgovorne osobe ili je status nositelja/odgovorne osobe po prvi put stekla unutar pet godina do datuma podnošenja zahtjeva za potporu, a u slučaju trgovačkog društva odgovorna osoba je i vlasnik najmanje 50 % temeljnog kapitala društva.</w:t>
            </w:r>
          </w:p>
          <w:p w:rsidR="00205DEB" w:rsidRPr="00205DEB" w:rsidRDefault="00205DEB" w:rsidP="00205DEB">
            <w:pPr>
              <w:jc w:val="both"/>
            </w:pPr>
            <w:r>
              <w:t>Korisnik koji ima završen program osposobljavanja Vinogradar te dokaže iskustvo od najmanje pet godina u proizvodnji vina (vinarstvu), a stekao je status nositelja OPG-a ili odgovorne osobe unutar pet godina do datuma podnošenja zahtjeva za potporu (a u slučaju trgovačkog društva odgovorna osoba je i vlasnik najmanje 50 % temeljnog kapitala društva) može ostvariti 2 boda po kriteriju 4.1. Mladi poljoprivrednik.</w:t>
            </w:r>
          </w:p>
        </w:tc>
      </w:tr>
      <w:tr w:rsidR="00205DEB" w:rsidTr="00A65015">
        <w:tc>
          <w:tcPr>
            <w:tcW w:w="704" w:type="dxa"/>
          </w:tcPr>
          <w:p w:rsidR="00205DEB" w:rsidRDefault="00205DEB">
            <w:r>
              <w:t>15.</w:t>
            </w:r>
          </w:p>
        </w:tc>
        <w:tc>
          <w:tcPr>
            <w:tcW w:w="5245" w:type="dxa"/>
          </w:tcPr>
          <w:p w:rsidR="00205DEB" w:rsidRDefault="00205DEB" w:rsidP="00205DEB">
            <w:pPr>
              <w:jc w:val="both"/>
            </w:pPr>
            <w:r>
              <w:t>Pojašnjenje kriterija bodovanja i rangiranja pod točkom 6. Primjenjivost rezultata projekta:</w:t>
            </w:r>
          </w:p>
          <w:p w:rsidR="00205DEB" w:rsidRDefault="00205DEB" w:rsidP="00205DEB">
            <w:pPr>
              <w:jc w:val="both"/>
            </w:pPr>
            <w:r>
              <w:t>-</w:t>
            </w:r>
            <w:r>
              <w:tab/>
              <w:t xml:space="preserve">Da li se bodovi za </w:t>
            </w:r>
            <w:proofErr w:type="spellStart"/>
            <w:r>
              <w:t>podtočku</w:t>
            </w:r>
            <w:proofErr w:type="spellEnd"/>
            <w:r>
              <w:t xml:space="preserve"> 6.1. mogu ostvariti za ulaganja u izgradnju i opremanje nove vinarije koja trenutno nema vlastiti proizvodni pogon, a koja projektom ulaže u informatiziranje, automatiziranje i </w:t>
            </w:r>
            <w:proofErr w:type="spellStart"/>
            <w:r>
              <w:t>robotiziranje</w:t>
            </w:r>
            <w:proofErr w:type="spellEnd"/>
            <w:r>
              <w:t xml:space="preserve"> što će omogućiti tehnološki napredno upravljanje vinskim podrumom, skladištem i otpremom vina?</w:t>
            </w:r>
          </w:p>
          <w:p w:rsidR="00205DEB" w:rsidRDefault="00205DEB" w:rsidP="00205DEB">
            <w:pPr>
              <w:jc w:val="both"/>
            </w:pPr>
            <w:r>
              <w:t>-</w:t>
            </w:r>
            <w:r>
              <w:tab/>
              <w:t xml:space="preserve">Da li se bodovi za </w:t>
            </w:r>
            <w:proofErr w:type="spellStart"/>
            <w:r>
              <w:t>podtočku</w:t>
            </w:r>
            <w:proofErr w:type="spellEnd"/>
            <w:r>
              <w:t xml:space="preserve"> 6.2. mogu ostvariti za ulaganje u izgradnju i opremanje nove vinariju koja trenutno nema vlastiti proizvodni pogon, a koja projektom ulaže u nabavu informatičke opreme i softvera za praćenje proizvodnog procesa?</w:t>
            </w:r>
          </w:p>
          <w:p w:rsidR="00205DEB" w:rsidRPr="00205DEB" w:rsidRDefault="00205DEB" w:rsidP="00205DEB">
            <w:pPr>
              <w:jc w:val="both"/>
            </w:pPr>
            <w:r>
              <w:t>-</w:t>
            </w:r>
            <w:r>
              <w:tab/>
              <w:t xml:space="preserve">Da li se jednom stavkom ulaganja (primjerice softversko rješenje koje omogućuje informatizaciju i digitalizaciju svih segmenata poslovanja: upravljanja vinskim podrumom, skladištem i otpremom vina te praćenje proizvodnog procesa) koja istovremeno doprinosi </w:t>
            </w:r>
            <w:proofErr w:type="spellStart"/>
            <w:r>
              <w:t>podtočkama</w:t>
            </w:r>
            <w:proofErr w:type="spellEnd"/>
            <w:r>
              <w:t xml:space="preserve"> 6.1. i 6.2. mogu ostvariti bodovi po obje </w:t>
            </w:r>
            <w:proofErr w:type="spellStart"/>
            <w:r>
              <w:t>podtočke</w:t>
            </w:r>
            <w:proofErr w:type="spellEnd"/>
            <w:r>
              <w:t>?</w:t>
            </w:r>
          </w:p>
        </w:tc>
        <w:tc>
          <w:tcPr>
            <w:tcW w:w="7999" w:type="dxa"/>
          </w:tcPr>
          <w:p w:rsidR="00680004" w:rsidRDefault="00BD157A" w:rsidP="00680004">
            <w:pPr>
              <w:jc w:val="both"/>
            </w:pPr>
            <w:r w:rsidRPr="00BD157A">
              <w:t xml:space="preserve">Po kriteriju 6. „Izvedivost plana projekta“  za ulaganje u izgradnju i opremanje nove vinarije mogu se ostvariti bodovi ukoliko se projektom doprinosi razvoju novih tehnoloških rješenja upravljana vinskim podrumom, skladištem i otpremom vina (primjerice informatiziranje, automatiziranje, </w:t>
            </w:r>
            <w:proofErr w:type="spellStart"/>
            <w:r w:rsidRPr="00BD157A">
              <w:t>robotiziranje</w:t>
            </w:r>
            <w:proofErr w:type="spellEnd"/>
            <w:r w:rsidRPr="00BD157A">
              <w:t xml:space="preserve">) ili smanjenju troškova i modernizaciji (primjerice nabava informatičke opreme i softvera za praćenje proizvodnog procesa). </w:t>
            </w:r>
            <w:r w:rsidR="00680004">
              <w:t xml:space="preserve">Obzirom da se kriterij 6. odnosi  na izvedivost plana projekta potrebno je da podnositelj u  Planu aktivnosti detaljno opiše planirane aktivnosti projekta te detaljno navede i opiše na koji način se provedbom projekta doprinosi razvoju novih tehnoloških rješenja upravljanja vinskim podrumom, skladištem i otpremom vina (primjerice informatiziranje, automatiziranje, </w:t>
            </w:r>
            <w:proofErr w:type="spellStart"/>
            <w:r w:rsidR="00680004">
              <w:t>robotiziranje</w:t>
            </w:r>
            <w:proofErr w:type="spellEnd"/>
            <w:r w:rsidR="00680004">
              <w:t xml:space="preserve">) ili smanjenju troškova i modernizaciji (primjerice nabava informatičke opreme i softvera za praćenje proizvodnog procesa) (točka 3.10. Plana aktivnosti).  </w:t>
            </w:r>
          </w:p>
          <w:p w:rsidR="00205DEB" w:rsidRDefault="00680004" w:rsidP="00680004">
            <w:pPr>
              <w:jc w:val="both"/>
            </w:pPr>
            <w:r>
              <w:t>Neovisno o tome koje aktivnosti se prijavljuju za sufinanciranje, ako podnositelj traži bodove po navedenom kriteriju u Planu aktivnosti isto mora biti popraćeno i potkrijepljeno adekvatnim ponudama prikupljenim kroz EONA-u, uz uvjet da su zadovoljeni i svi ostali uvjeti propisani Pravilnikom i Javnim natječajem.</w:t>
            </w:r>
          </w:p>
        </w:tc>
      </w:tr>
      <w:tr w:rsidR="00BD157A" w:rsidTr="00A65015">
        <w:tc>
          <w:tcPr>
            <w:tcW w:w="704" w:type="dxa"/>
          </w:tcPr>
          <w:p w:rsidR="00BD157A" w:rsidRDefault="00BD157A">
            <w:r>
              <w:t>16.</w:t>
            </w:r>
          </w:p>
        </w:tc>
        <w:tc>
          <w:tcPr>
            <w:tcW w:w="5245" w:type="dxa"/>
          </w:tcPr>
          <w:p w:rsidR="00BD157A" w:rsidRDefault="00BD157A" w:rsidP="00205DEB">
            <w:pPr>
              <w:jc w:val="both"/>
            </w:pPr>
            <w:r w:rsidRPr="00BD157A">
              <w:t xml:space="preserve">Pojašnjenje kriterija bodovanja i rangiranja pod točkom 7. Primjenjivost rezultata projekta -  </w:t>
            </w:r>
            <w:proofErr w:type="spellStart"/>
            <w:r w:rsidRPr="00BD157A">
              <w:t>Podtočke</w:t>
            </w:r>
            <w:proofErr w:type="spellEnd"/>
            <w:r w:rsidRPr="00BD157A">
              <w:t xml:space="preserve"> 7.1. i 7.2. navode kako se za projekte izgradnje novog objekta prerade minimalno razreda A ili B razreda mogu ostvariti bodovi. Iz navedenog nije jasno koji se energetski razred boduje. Molimo Vas potvrdu da je za ostvarenje bodova po ovom kriteriju dovoljno ostvariti energetski razred A ili B po jednom od navedenih pokazatelja.</w:t>
            </w:r>
          </w:p>
        </w:tc>
        <w:tc>
          <w:tcPr>
            <w:tcW w:w="7999" w:type="dxa"/>
          </w:tcPr>
          <w:p w:rsidR="00680004" w:rsidRDefault="00BD157A" w:rsidP="00680004">
            <w:pPr>
              <w:jc w:val="both"/>
            </w:pPr>
            <w:r w:rsidRPr="00BD157A">
              <w:t>Za ostvarivanje bodova po kriteriju 7 „primjenjivost rezultata projekta“ dovoljno je ostvariti energetski razred A ili B. U prvom slučaju Korisnik može ostvariti 2 boda, a u drugom slučaju 1 bod.</w:t>
            </w:r>
            <w:r w:rsidR="00680004">
              <w:t xml:space="preserve"> </w:t>
            </w:r>
            <w:r w:rsidR="00680004">
              <w:t xml:space="preserve">Dovoljno je ostvariti energetski razred A ili B po jednom od navedenih pokazatelja prema članku 3. stavku 6. Pravilnika o energetskom pregledu zgrade i energetskom certificiranju (NN </w:t>
            </w:r>
            <w:r w:rsidR="00680004">
              <w:t>br. 88/17, 90/20, 01/21, 45/21)</w:t>
            </w:r>
            <w:r w:rsidR="00680004">
              <w:t xml:space="preserve"> koji propisuje kako je energetski razred zgrade pokazatelj: a) specifične godišnje potrebne toplinske energije za grijanje za referentne klimatske podatke i b) specifične godišnje primarne energije za referentne klimatske podatke.</w:t>
            </w:r>
          </w:p>
          <w:p w:rsidR="00BD157A" w:rsidRPr="00BD157A" w:rsidRDefault="00680004" w:rsidP="00680004">
            <w:pPr>
              <w:jc w:val="both"/>
            </w:pPr>
            <w:r>
              <w:t>Bodovi po ovom kriteriju mogu se ostvariti samo za aktivnosti koje su prihvatljive u skladu s listom prihvatljivih troškova iz Priloga II. Pravilnika o provedbi intervencija iz sektora vina unutar Strateškog plana Zajedničke poljoprivredne politike Republike Hrvatske 2023. - 2027. (NN br. 140/2023., 152/2023.).</w:t>
            </w:r>
          </w:p>
        </w:tc>
      </w:tr>
      <w:tr w:rsidR="00BD157A" w:rsidTr="00A65015">
        <w:tc>
          <w:tcPr>
            <w:tcW w:w="704" w:type="dxa"/>
          </w:tcPr>
          <w:p w:rsidR="00BD157A" w:rsidRDefault="00BD157A">
            <w:r>
              <w:t>17.</w:t>
            </w:r>
          </w:p>
        </w:tc>
        <w:tc>
          <w:tcPr>
            <w:tcW w:w="5245" w:type="dxa"/>
          </w:tcPr>
          <w:p w:rsidR="00BD157A" w:rsidRPr="00BD157A" w:rsidRDefault="00BD157A" w:rsidP="00205DEB">
            <w:pPr>
              <w:jc w:val="both"/>
            </w:pPr>
            <w:r w:rsidRPr="00BD157A">
              <w:t>Pravilnik o provedbi intervencija 58.1. u sektoru vina unutar Strateškog plana Zajedničke poljoprivredne politike Republike Hrvatske 2023. – 2027. (u nastavku: Pravilnik) člankom 23. propisuje neprihvatljive troškove u intervenciji 58.1.b.01. Ulaganja. Stavak 1. točka 19. navodi kako su troškovi nabave sadnog materijala, troškovi sadnje i troškovi navodnjavanja prilikom uređenja okoliša neprihvatljivi. Da li se sadni materijal odnosi na sadnice vinove loze ili na sadni materijal bilo koje biljne vrste? Također molimo pojašnjenje troškova navodnjavanja, odnosno da li je postavljanje sustava automatskog navodnjavanja prihvatljiv trošak?</w:t>
            </w:r>
          </w:p>
        </w:tc>
        <w:tc>
          <w:tcPr>
            <w:tcW w:w="7999" w:type="dxa"/>
          </w:tcPr>
          <w:p w:rsidR="00BD157A" w:rsidRPr="00BD157A" w:rsidRDefault="00BD157A" w:rsidP="00205DEB">
            <w:pPr>
              <w:jc w:val="both"/>
            </w:pPr>
            <w:r w:rsidRPr="00BD157A">
              <w:t>Troškovi nabave bilo kojeg sadnog materijala, troškovi sadnje i troškovi navodnjavanja (pa i sustava automatskog navodnjavanja) prilikom uređenja okoliša nisu prihvatljivi troškovi u intervenciji 58.1.b.01. Ulaganja.</w:t>
            </w:r>
          </w:p>
        </w:tc>
      </w:tr>
      <w:tr w:rsidR="00BD157A" w:rsidTr="00A65015">
        <w:tc>
          <w:tcPr>
            <w:tcW w:w="704" w:type="dxa"/>
          </w:tcPr>
          <w:p w:rsidR="00BD157A" w:rsidRDefault="00BD157A">
            <w:r>
              <w:t>18.</w:t>
            </w:r>
          </w:p>
        </w:tc>
        <w:tc>
          <w:tcPr>
            <w:tcW w:w="5245" w:type="dxa"/>
          </w:tcPr>
          <w:p w:rsidR="00BD157A" w:rsidRPr="00BD157A" w:rsidRDefault="00BD157A" w:rsidP="00205DEB">
            <w:pPr>
              <w:jc w:val="both"/>
            </w:pPr>
            <w:r w:rsidRPr="00BD157A">
              <w:t>Pravilnik člankom 23. propisuje neprihvatljive troškove u intervenciji 58.1.b.01. Ulaganja. Stavak 1. točka 21 navodi kako su troškovi izgradnje prilaza za vozila i dizala neprihvatljivi. Molimo pojašnjenje navedenog troška, odnosno da li se prilaz za vozila odnosi na sve pristupne ceste i manipulativne površine te da li se dizalo odnosi na radni stroj ili na sredstvo za prijevoz ljudi u objektu?</w:t>
            </w:r>
          </w:p>
        </w:tc>
        <w:tc>
          <w:tcPr>
            <w:tcW w:w="7999" w:type="dxa"/>
          </w:tcPr>
          <w:p w:rsidR="00BD157A" w:rsidRDefault="00BD157A" w:rsidP="00BD157A">
            <w:pPr>
              <w:jc w:val="both"/>
            </w:pPr>
            <w:r>
              <w:t>Prilaz za vozila se odnosi na sve prilazne puteve i manipulativne površine. Troškovi izgradnje prilaza za vozila nisu prihvatljivi troškovi.</w:t>
            </w:r>
          </w:p>
          <w:p w:rsidR="00BD157A" w:rsidRPr="00BD157A" w:rsidRDefault="00BD157A" w:rsidP="00BD157A">
            <w:pPr>
              <w:jc w:val="both"/>
            </w:pPr>
            <w:r>
              <w:t>Dizala (teretna i osobna) nisu prihvatljiv trošak u intervenciji 58.1.b.01. Ulaganja.</w:t>
            </w:r>
          </w:p>
        </w:tc>
      </w:tr>
      <w:tr w:rsidR="00AE57B2" w:rsidTr="00A65015">
        <w:tc>
          <w:tcPr>
            <w:tcW w:w="704" w:type="dxa"/>
          </w:tcPr>
          <w:p w:rsidR="00AE57B2" w:rsidRDefault="00AE57B2">
            <w:r>
              <w:t>19.</w:t>
            </w:r>
          </w:p>
        </w:tc>
        <w:tc>
          <w:tcPr>
            <w:tcW w:w="5245" w:type="dxa"/>
          </w:tcPr>
          <w:p w:rsidR="00AE57B2" w:rsidRDefault="00AE57B2" w:rsidP="00AE57B2">
            <w:pPr>
              <w:jc w:val="both"/>
            </w:pPr>
            <w:r>
              <w:t xml:space="preserve">Molim vas pojašnjenje vezano na navod koji stoji u izmjeni natječaja za vinsku omotnicu „58.1.b.01. - INVWINE – Ulaganja“ od 19. siječnja. </w:t>
            </w:r>
          </w:p>
          <w:p w:rsidR="00AE57B2" w:rsidRPr="00BD157A" w:rsidRDefault="00AE57B2" w:rsidP="00AE57B2">
            <w:pPr>
              <w:jc w:val="both"/>
            </w:pPr>
            <w:r>
              <w:t xml:space="preserve">Naime, u točci 3 izmjene piše „Smatra se da je zahtjev za potporu podnesen kad podnositelj dostavi obrazac zahtjeva za potporu Agenciji za plaćanja.“  </w:t>
            </w:r>
            <w:r w:rsidRPr="00AE57B2">
              <w:t xml:space="preserve">Što to znači?  </w:t>
            </w:r>
          </w:p>
        </w:tc>
        <w:tc>
          <w:tcPr>
            <w:tcW w:w="7999" w:type="dxa"/>
          </w:tcPr>
          <w:p w:rsidR="00AE57B2" w:rsidRDefault="00AE57B2" w:rsidP="00AE57B2">
            <w:pPr>
              <w:jc w:val="both"/>
            </w:pPr>
            <w:r>
              <w:t xml:space="preserve">Rok za podnošenje Zahtjeva za potporu za intervenciju 58.1.b.01. – Ulaganja i dostavu istog je od 22. siječnja 2024. od 12:00 sati do 01. ožujka 2024. do 12:00 sati. </w:t>
            </w:r>
          </w:p>
          <w:p w:rsidR="00AE57B2" w:rsidRDefault="00AE57B2" w:rsidP="00AE57B2">
            <w:pPr>
              <w:jc w:val="both"/>
            </w:pPr>
            <w:r>
              <w:t>Smatra se da je zahtjev za potporu podnesen kad podnositelj dostavi obrazac zahtjeva za potporu Agenciji za plaćanja.</w:t>
            </w:r>
          </w:p>
          <w:p w:rsidR="00AE57B2" w:rsidRDefault="00AE57B2" w:rsidP="00AE57B2">
            <w:pPr>
              <w:jc w:val="both"/>
            </w:pPr>
          </w:p>
          <w:p w:rsidR="00AE57B2" w:rsidRDefault="00AE57B2" w:rsidP="00AE57B2">
            <w:pPr>
              <w:jc w:val="both"/>
            </w:pPr>
            <w:r>
              <w:t>Sukladno točki XI. Natječaja obrazac Zahtjeva za potporu nakon popunjavanja u AGRONET sustavu i učitavanja sve propisane dokumentacije se ispisuje, potpisuje, ovjerava (ako je primjenjivo) i dostavlja kao preporučena pošiljka s povratnicom i s naznačenim vremenom slanja (datum, sat, minuta i sekunda zaprimanja pošiljke u poštanskom uredu)  ili osobno na adresu: Agencija za plaćanja u poljoprivredi,  ribarstvu i ruralnom razvoju, Ulica grada Vukovara 269d, 10000 Zagreb, s naznakom: » Intervencija 58.1.b.01. – Ulaganja“.</w:t>
            </w:r>
          </w:p>
          <w:p w:rsidR="00AE57B2" w:rsidRDefault="00AE57B2" w:rsidP="00AE57B2">
            <w:pPr>
              <w:jc w:val="both"/>
            </w:pPr>
          </w:p>
          <w:p w:rsidR="00AE57B2" w:rsidRDefault="00AE57B2" w:rsidP="00AE57B2">
            <w:pPr>
              <w:jc w:val="both"/>
            </w:pPr>
            <w:r>
              <w:t>Navedeno znači da podnositelj treba u propisanom roku (najkasnije 01. ožujka 2024. do 12:00 sati) Agenciji za plaćanja dostaviti obrazac Zahtjeva za potporu u fizičkom obliku na način kako je propisano točkom XI. Natječaja.</w:t>
            </w:r>
          </w:p>
        </w:tc>
      </w:tr>
      <w:tr w:rsidR="003D7FAD" w:rsidTr="00A65015">
        <w:tc>
          <w:tcPr>
            <w:tcW w:w="704" w:type="dxa"/>
          </w:tcPr>
          <w:p w:rsidR="003D7FAD" w:rsidRDefault="003D7FAD" w:rsidP="009F1293">
            <w:r>
              <w:t>2</w:t>
            </w:r>
            <w:r w:rsidR="009F1293">
              <w:t>0</w:t>
            </w:r>
            <w:r>
              <w:t>.</w:t>
            </w:r>
          </w:p>
        </w:tc>
        <w:tc>
          <w:tcPr>
            <w:tcW w:w="5245" w:type="dxa"/>
          </w:tcPr>
          <w:p w:rsidR="003D7FAD" w:rsidRDefault="003D7FAD" w:rsidP="003D7FAD">
            <w:pPr>
              <w:jc w:val="both"/>
            </w:pPr>
            <w:r>
              <w:t>Je li ugradnja</w:t>
            </w:r>
            <w:r w:rsidRPr="003D7FAD">
              <w:t xml:space="preserve"> sustava grijanja u kušaonicama  </w:t>
            </w:r>
            <w:r>
              <w:t xml:space="preserve">u intervenciji </w:t>
            </w:r>
            <w:r w:rsidRPr="003D7FAD">
              <w:t xml:space="preserve"> “58.</w:t>
            </w:r>
            <w:r>
              <w:t xml:space="preserve">1.b.01. – INVWINE – Ulaganja” </w:t>
            </w:r>
            <w:r w:rsidRPr="003D7FAD">
              <w:t xml:space="preserve"> prihvatljiv trošak</w:t>
            </w:r>
            <w:r>
              <w:t xml:space="preserve">? </w:t>
            </w:r>
          </w:p>
        </w:tc>
        <w:tc>
          <w:tcPr>
            <w:tcW w:w="7999" w:type="dxa"/>
          </w:tcPr>
          <w:p w:rsidR="003D7FAD" w:rsidRDefault="003D7FAD" w:rsidP="003D7FAD">
            <w:pPr>
              <w:jc w:val="both"/>
            </w:pPr>
            <w:r>
              <w:t>Ugradnja sustava grijanja u kušaonicama kao samostalni trošak nije prihvatljiv za sufinanciranje u mjeri 58.1.b.01. – INVWINE – Ulaganja.</w:t>
            </w:r>
          </w:p>
          <w:p w:rsidR="003D7FAD" w:rsidRDefault="003D7FAD" w:rsidP="003D7FAD">
            <w:pPr>
              <w:jc w:val="both"/>
            </w:pPr>
          </w:p>
          <w:p w:rsidR="003D7FAD" w:rsidRDefault="003D7FAD" w:rsidP="003D7FAD">
            <w:pPr>
              <w:jc w:val="both"/>
            </w:pPr>
            <w:r>
              <w:t xml:space="preserve">Sukladno članku 22. stavak 1. Pravilnika o provedbi intervencija iz sektora vina unutar Strateškog plana Zajedničke poljoprivredne politike Republike Hrvatske 2023. – 2027. (NN 140/2023 i 152/2023) prihvatljivi troškovi u intervenciji 58.1.b.01 Ulaganja su troškovi nastali tijekom provođenja sljedećih aktivnosti: </w:t>
            </w:r>
          </w:p>
          <w:p w:rsidR="003D7FAD" w:rsidRDefault="0046554E" w:rsidP="003D7FAD">
            <w:pPr>
              <w:jc w:val="both"/>
            </w:pPr>
            <w:r>
              <w:t>a</w:t>
            </w:r>
            <w:r w:rsidR="003D7FAD">
              <w:t>) stjecanja, izgradnje, poboljšanja nepokretne imovine odnosno objekta za proizvodnju vina, čuvanje, skladištenje i prodaju vina</w:t>
            </w:r>
          </w:p>
          <w:p w:rsidR="003D7FAD" w:rsidRDefault="0046554E" w:rsidP="003D7FAD">
            <w:pPr>
              <w:jc w:val="both"/>
            </w:pPr>
            <w:r>
              <w:t>b</w:t>
            </w:r>
            <w:r w:rsidR="003D7FAD">
              <w:t>) kupnje novih strojeva i opreme za preradu te skladištenje grožđa i vina</w:t>
            </w:r>
          </w:p>
          <w:p w:rsidR="003D7FAD" w:rsidRDefault="0046554E" w:rsidP="003D7FAD">
            <w:pPr>
              <w:jc w:val="both"/>
            </w:pPr>
            <w:r>
              <w:t>c</w:t>
            </w:r>
            <w:r w:rsidR="003D7FAD">
              <w:t>) obnove/modernizacije/opremanja infrastrukture objekta za prodaju i prezentaciju vina</w:t>
            </w:r>
          </w:p>
          <w:p w:rsidR="003D7FAD" w:rsidRDefault="0046554E" w:rsidP="003D7FAD">
            <w:pPr>
              <w:jc w:val="both"/>
            </w:pPr>
            <w:r>
              <w:t>d</w:t>
            </w:r>
            <w:r w:rsidR="003D7FAD">
              <w:t>) opremanja laboratorija za kontrolu kvalitete proizvoda od grožđa i vina</w:t>
            </w:r>
          </w:p>
          <w:p w:rsidR="003D7FAD" w:rsidRDefault="003D7FAD" w:rsidP="003D7FAD">
            <w:pPr>
              <w:jc w:val="both"/>
            </w:pPr>
            <w:r>
              <w:t>Lista prihvatljivih troškova nalazi se u Prilogu II. Pravilnika i čini njegov sastavni dio.</w:t>
            </w:r>
          </w:p>
        </w:tc>
      </w:tr>
      <w:tr w:rsidR="0046554E" w:rsidTr="00A65015">
        <w:tc>
          <w:tcPr>
            <w:tcW w:w="704" w:type="dxa"/>
          </w:tcPr>
          <w:p w:rsidR="0046554E" w:rsidRDefault="0046554E" w:rsidP="009F1293">
            <w:r>
              <w:t>2</w:t>
            </w:r>
            <w:r w:rsidR="00E122CA">
              <w:t>1</w:t>
            </w:r>
            <w:r>
              <w:t>.</w:t>
            </w:r>
          </w:p>
        </w:tc>
        <w:tc>
          <w:tcPr>
            <w:tcW w:w="5245" w:type="dxa"/>
          </w:tcPr>
          <w:p w:rsidR="0046554E" w:rsidRDefault="0046554E" w:rsidP="003D7FAD">
            <w:pPr>
              <w:jc w:val="both"/>
            </w:pPr>
            <w:r w:rsidRPr="0046554E">
              <w:t>Aktivnost koju bismo htjeli provesti odnosi se na modernizaciju i opremanje infrastrukture objekta za prodaju i prezentaciju vina. To bi uključivalo modernizaciju terase kušaonice pomoću pergola tende (nije potrebna građevinska dozvola). Zanima nas možemo li se prijaviti na natječaj ako se radi o prostoru u kojem smo u najmu.</w:t>
            </w:r>
          </w:p>
        </w:tc>
        <w:tc>
          <w:tcPr>
            <w:tcW w:w="7999" w:type="dxa"/>
          </w:tcPr>
          <w:p w:rsidR="0046554E" w:rsidRDefault="0046554E" w:rsidP="0046554E">
            <w:pPr>
              <w:jc w:val="both"/>
            </w:pPr>
            <w:r>
              <w:t xml:space="preserve">Iz dostavljenog upita nije razvidno što bi modernizacija i opremanje infrastrukture objekta za prodaju i prezentaciju vina točno uključivala. </w:t>
            </w:r>
          </w:p>
          <w:p w:rsidR="0046554E" w:rsidRDefault="0046554E" w:rsidP="0046554E">
            <w:pPr>
              <w:jc w:val="both"/>
            </w:pPr>
          </w:p>
          <w:p w:rsidR="0046554E" w:rsidRDefault="0046554E" w:rsidP="0046554E">
            <w:pPr>
              <w:jc w:val="both"/>
            </w:pPr>
            <w:r>
              <w:t xml:space="preserve">Sukladno članku 22. stavak 1. Pravilnika o provedbi intervencija iz sektora vina unutar Strateškog plana Zajedničke poljoprivredne politike Republike Hrvatske 2023. – 2027. (NN 140/2023 i 152/2023) prihvatljivi troškovi u intervenciji 58.1.b.01 Ulaganja su troškovi nastali tijekom provođenja sljedećih aktivnosti: </w:t>
            </w:r>
          </w:p>
          <w:p w:rsidR="0046554E" w:rsidRDefault="0046554E" w:rsidP="0046554E">
            <w:pPr>
              <w:jc w:val="both"/>
            </w:pPr>
            <w:r>
              <w:t>a) stjecanje, izgradnje, poboljšanja nepokretne imovine odnosno objekta za proizvodnju vina, čuvanje, skladištenje i prodaju vina</w:t>
            </w:r>
          </w:p>
          <w:p w:rsidR="0046554E" w:rsidRDefault="0046554E" w:rsidP="0046554E">
            <w:pPr>
              <w:jc w:val="both"/>
            </w:pPr>
            <w:r>
              <w:t>b) kupnje novih strojeva i opreme za preradu te skladištenje grožđa i vina</w:t>
            </w:r>
          </w:p>
          <w:p w:rsidR="0046554E" w:rsidRDefault="0046554E" w:rsidP="0046554E">
            <w:pPr>
              <w:jc w:val="both"/>
            </w:pPr>
            <w:r>
              <w:t>c) obnove/modernizacije/opremanja infrastrukture objekta za prodaju i prezentaciju vina</w:t>
            </w:r>
          </w:p>
          <w:p w:rsidR="0046554E" w:rsidRDefault="0046554E" w:rsidP="0046554E">
            <w:pPr>
              <w:jc w:val="both"/>
            </w:pPr>
            <w:r>
              <w:t>d) opremanja laboratorija za kontrolu kvalitete proizvoda od grožđa i vina</w:t>
            </w:r>
          </w:p>
          <w:p w:rsidR="0046554E" w:rsidRDefault="0046554E" w:rsidP="0046554E">
            <w:pPr>
              <w:jc w:val="both"/>
            </w:pPr>
            <w:r>
              <w:t>Lista prihvatljivih troškova nalazi se u Prilogu II. Pravilnika i čini njegov sastavni dio.</w:t>
            </w:r>
          </w:p>
          <w:p w:rsidR="0046554E" w:rsidRDefault="0046554E" w:rsidP="0046554E">
            <w:pPr>
              <w:jc w:val="both"/>
            </w:pPr>
            <w:r>
              <w:t xml:space="preserve">Radovi postavljanja tendi/pergola na terasi u okviru točke 2. Liste prihvatljivih troškova nisu prihvatljivi za sufinanciranje. </w:t>
            </w:r>
          </w:p>
          <w:p w:rsidR="0046554E" w:rsidRDefault="0046554E" w:rsidP="0046554E">
            <w:pPr>
              <w:jc w:val="both"/>
            </w:pPr>
            <w:r>
              <w:t>U točki  1.2. Liste prihvatljivih troškova navedeni su radovi izgradnje ili poboljšanju objekta za proizvodnju vina, čuvanje, skladištenje, prezentaciju, prodaju i kontrolu kvalitete vina te logističkih centara i poslovnih ureda, uključujući uređenje okoliša.</w:t>
            </w:r>
          </w:p>
          <w:p w:rsidR="0046554E" w:rsidRDefault="0046554E" w:rsidP="0046554E">
            <w:pPr>
              <w:jc w:val="both"/>
            </w:pPr>
            <w:r>
              <w:t>Sukladno Pravilniku Poboljšanje nepokretne imovine je rekonstrukcija i/ili obnova objekta vinarija i/ili prezentacijskih i/ili prodajnih objekata te prenamjena objekata u vinarije i/ili prezentacijske i/ili prodajne objekte.  Obnova objekta je temeljita i sveobuhvatna obnova unutarnjeg prostora postojeće građevine s ciljem promjene tehničkog sustava u objektu (dovoda energije te dovoda i odvoda vode, sustav grijanja, klimatizacije, ventilacije, osvjetljenja, zamjene stolarije i svih radova od razine zidne, podne konstrukcije do završne obrade zidova, podova) i ugradnje postrojenja i/ili opreme i kao takvi predstavljaju poboljšanje postojećeg stanja, osim poslova manjih jednostavnih obnova i poslova redovitog održavanja.</w:t>
            </w:r>
          </w:p>
          <w:p w:rsidR="0046554E" w:rsidRDefault="0046554E" w:rsidP="0046554E">
            <w:pPr>
              <w:jc w:val="both"/>
            </w:pPr>
            <w:r>
              <w:t>Nastavno na navedeno, u slučaju da su radovi postavljanja tendi/pergola na terasi dio glavnog projekta izgradnje/rekonstrukcije prezentacijskog i/ili prodajnog objekata (za što nadležni ured za graditeljstvo izdaje dozvolu) te da su predviđeni troškovnikom projektiranih radova, isti bi mogli biti prihvatljivi za sufinanciranje.</w:t>
            </w:r>
          </w:p>
          <w:p w:rsidR="0046554E" w:rsidRDefault="0046554E" w:rsidP="0046554E">
            <w:pPr>
              <w:jc w:val="both"/>
            </w:pPr>
            <w:r>
              <w:t xml:space="preserve">Na natječaj se mogu prijaviti podnositelji koji ulažu u prostor u najmu, a Podnositelj je dužan dokazati da u trenutku podnošenja zahtjeva za potporu raspolaže nekretninom koja je obuhvaćena projektom. </w:t>
            </w:r>
          </w:p>
          <w:p w:rsidR="0046554E" w:rsidRDefault="0046554E" w:rsidP="0046554E">
            <w:pPr>
              <w:jc w:val="both"/>
            </w:pPr>
            <w:r>
              <w:t xml:space="preserve">Ako se raspolaganje nekretninom zasniva na posebnom ugovoru o zakupu, koncesiji ili nekom drugom važećem ugovoru, podnositelj/korisnik dužan je osigurati trajanje raspolaganja nekretninom na temelju posebnog ugovora najmanje pet godina od datuma stjecanja imovine ili od datuma kad je imovina stavljena na raspolaganje podnositelju/korisniku. Korisnik je dužan osigurati raspolaganje nekretninama tijekom pet godina nakon donošenja potvrde o završenoj intervenciji. </w:t>
            </w:r>
          </w:p>
          <w:p w:rsidR="0046554E" w:rsidRDefault="0046554E" w:rsidP="0046554E">
            <w:pPr>
              <w:jc w:val="both"/>
            </w:pPr>
            <w:r>
              <w:t xml:space="preserve">Sva potrebna dokumentacija za dokazivanje posjeda/raspolaganja nekretninom navedena je u Prilogu I Natječaja „Popis dokumentacije“.  </w:t>
            </w:r>
          </w:p>
        </w:tc>
      </w:tr>
      <w:tr w:rsidR="00804444" w:rsidTr="00A65015">
        <w:tc>
          <w:tcPr>
            <w:tcW w:w="704" w:type="dxa"/>
          </w:tcPr>
          <w:p w:rsidR="00804444" w:rsidRDefault="00804444" w:rsidP="00E122CA">
            <w:r>
              <w:t>2</w:t>
            </w:r>
            <w:r w:rsidR="00E122CA">
              <w:t>2</w:t>
            </w:r>
            <w:r>
              <w:t>.</w:t>
            </w:r>
          </w:p>
        </w:tc>
        <w:tc>
          <w:tcPr>
            <w:tcW w:w="5245" w:type="dxa"/>
          </w:tcPr>
          <w:p w:rsidR="00804444" w:rsidRPr="0046554E" w:rsidRDefault="00804444" w:rsidP="00804444">
            <w:pPr>
              <w:jc w:val="both"/>
            </w:pPr>
            <w:r>
              <w:t>K</w:t>
            </w:r>
            <w:r w:rsidRPr="00804444">
              <w:t>oliko najvi</w:t>
            </w:r>
            <w:r>
              <w:t>še bodova mož</w:t>
            </w:r>
            <w:r w:rsidRPr="00804444">
              <w:t>e ostvariti podnos</w:t>
            </w:r>
            <w:r>
              <w:t>itelj ukoliko nema srednju struč</w:t>
            </w:r>
            <w:r w:rsidRPr="00804444">
              <w:t>nu spremu iz polja poljoprivrede ne</w:t>
            </w:r>
            <w:r>
              <w:t>go iz drugih znanstvenih i stručnih područ</w:t>
            </w:r>
            <w:r w:rsidRPr="00804444">
              <w:t>ja, ali ima uvjerenje o osposobljavanju za vinogradara i vise od 20 godina iskustva u vinogradarstvu / vinarstvu?</w:t>
            </w:r>
          </w:p>
        </w:tc>
        <w:tc>
          <w:tcPr>
            <w:tcW w:w="7999" w:type="dxa"/>
          </w:tcPr>
          <w:p w:rsidR="00804444" w:rsidRDefault="00804444" w:rsidP="00804444">
            <w:pPr>
              <w:jc w:val="both"/>
            </w:pPr>
            <w:r>
              <w:t xml:space="preserve">Ukoliko podnositelj ima srednju stručnu spremu iz drugih znanstvenih i stručnih područja može ostvariti 1 bod po kriteriju 4.3. ostala stručnost – osoba koja je stekla kvalifikaciju iz drugih znanstvenih ili stručnih područja ili osobe bez stečene kvalifikacije ali s iskustvom od najmanje pet godina u proizvodnji vina (vinarstvu). Napominjemo da je iskustvo potrebno dokazati odgovarajućom dokumentacijom. </w:t>
            </w:r>
          </w:p>
          <w:p w:rsidR="00804444" w:rsidRDefault="00804444" w:rsidP="00804444">
            <w:pPr>
              <w:jc w:val="both"/>
            </w:pPr>
          </w:p>
          <w:p w:rsidR="00804444" w:rsidRDefault="00804444" w:rsidP="00804444">
            <w:pPr>
              <w:jc w:val="both"/>
            </w:pPr>
            <w:r>
              <w:t>Potrebno je dostaviti Potvrdu o podacima evidentiranim u matičnoj evidenciji Hrvatskog zavoda za mirovinsko osiguranje, ne starija od 30 dana na dan podnošenja zahtjeva za potporu (iz Potvrde trebaju biti razvidni podaci o poslodavcu, trajanju staža osiguranja, stvarnoj i potrebnoj stručnoj spremi) i potvrdu poslodavca iz koje je vidljivo da podnositelj radi ili je radio na odgovarajućim poslovima – s opisom posla i navođenjem u kojem razdoblju je obavljao navedene poslove ili presliku ugovora o radu s opisom posla i navođenjem u kojem razdoblju je obavljao navedene poslove.</w:t>
            </w:r>
          </w:p>
        </w:tc>
      </w:tr>
      <w:tr w:rsidR="00363B45" w:rsidTr="00A65015">
        <w:tc>
          <w:tcPr>
            <w:tcW w:w="704" w:type="dxa"/>
          </w:tcPr>
          <w:p w:rsidR="00363B45" w:rsidRDefault="00363B45" w:rsidP="00E122CA">
            <w:r>
              <w:t>2</w:t>
            </w:r>
            <w:r w:rsidR="00E122CA">
              <w:t>3</w:t>
            </w:r>
            <w:r>
              <w:t>.</w:t>
            </w:r>
          </w:p>
        </w:tc>
        <w:tc>
          <w:tcPr>
            <w:tcW w:w="5245" w:type="dxa"/>
          </w:tcPr>
          <w:p w:rsidR="00363B45" w:rsidRDefault="00363B45" w:rsidP="00804444">
            <w:pPr>
              <w:jc w:val="both"/>
            </w:pPr>
            <w:r>
              <w:t>J</w:t>
            </w:r>
            <w:r w:rsidRPr="00363B45">
              <w:t xml:space="preserve">e li </w:t>
            </w:r>
            <w:proofErr w:type="spellStart"/>
            <w:r w:rsidRPr="00363B45">
              <w:t>fotonaponska</w:t>
            </w:r>
            <w:proofErr w:type="spellEnd"/>
            <w:r w:rsidRPr="00363B45">
              <w:t xml:space="preserve"> elektrana na objektu za preradu prihvatljiv trošak, obzirom da ista nije navedena u listi prihvatljivih troškova unutar Pravilnika?</w:t>
            </w:r>
          </w:p>
        </w:tc>
        <w:tc>
          <w:tcPr>
            <w:tcW w:w="7999" w:type="dxa"/>
          </w:tcPr>
          <w:p w:rsidR="00363B45" w:rsidRDefault="00363B45" w:rsidP="00363B45">
            <w:pPr>
              <w:jc w:val="both"/>
            </w:pPr>
            <w:r>
              <w:t>Detaljan prikaz troškova za prihvatljive aktivnosti intervencije 58.1.b.01 Ulaganja nalazi se u Listi prihvatljivih troškova u Prilogu II. Pravilnika o provedbi intervencija iz sektora vina unutar Strateškog plana Zajedničke poljoprivredne politike Republike Hrvatske 2023. – 2027. (NN 140/23 i 152/2023).</w:t>
            </w:r>
          </w:p>
          <w:p w:rsidR="00363B45" w:rsidRDefault="00363B45" w:rsidP="00363B45">
            <w:pPr>
              <w:jc w:val="both"/>
            </w:pPr>
            <w:r>
              <w:t>Sukladno članku 23. stavak 4. Pravilnika neprihvatljivim troškovima smatraju se i oni troškovi koji nisu navedeni u Listi prihvatljivih troškova iz članka 22. stavka 8. Pravilnika.</w:t>
            </w:r>
          </w:p>
        </w:tc>
      </w:tr>
      <w:tr w:rsidR="00680004" w:rsidTr="00A65015">
        <w:tc>
          <w:tcPr>
            <w:tcW w:w="704" w:type="dxa"/>
          </w:tcPr>
          <w:p w:rsidR="00680004" w:rsidRDefault="00680004" w:rsidP="00E122CA">
            <w:r>
              <w:t>2</w:t>
            </w:r>
            <w:r w:rsidR="00E122CA">
              <w:t>4</w:t>
            </w:r>
            <w:r>
              <w:t>.</w:t>
            </w:r>
          </w:p>
        </w:tc>
        <w:tc>
          <w:tcPr>
            <w:tcW w:w="5245" w:type="dxa"/>
          </w:tcPr>
          <w:p w:rsidR="00680004" w:rsidRDefault="00680004" w:rsidP="00804444">
            <w:pPr>
              <w:jc w:val="both"/>
            </w:pPr>
            <w:r w:rsidRPr="00680004">
              <w:t xml:space="preserve">Korisnik planira nabavu </w:t>
            </w:r>
            <w:proofErr w:type="spellStart"/>
            <w:r w:rsidRPr="00680004">
              <w:t>kompostane</w:t>
            </w:r>
            <w:proofErr w:type="spellEnd"/>
            <w:r w:rsidRPr="00680004">
              <w:t xml:space="preserve"> za </w:t>
            </w:r>
            <w:proofErr w:type="spellStart"/>
            <w:r w:rsidRPr="00680004">
              <w:t>kompostiranje</w:t>
            </w:r>
            <w:proofErr w:type="spellEnd"/>
            <w:r w:rsidRPr="00680004">
              <w:t xml:space="preserve"> otpada (komina grožđa) od koje bi se dobilo gnojivo koje bi se poslije koristilo u vinogradu (nabavka </w:t>
            </w:r>
            <w:proofErr w:type="spellStart"/>
            <w:r w:rsidRPr="00680004">
              <w:t>kompostana</w:t>
            </w:r>
            <w:proofErr w:type="spellEnd"/>
            <w:r w:rsidRPr="00680004">
              <w:t xml:space="preserve"> nije posebno opisana u glavnom projektu s obzirom da nije dio objekta). Nabavkom </w:t>
            </w:r>
            <w:proofErr w:type="spellStart"/>
            <w:r w:rsidRPr="00680004">
              <w:t>kompostana</w:t>
            </w:r>
            <w:proofErr w:type="spellEnd"/>
            <w:r w:rsidRPr="00680004">
              <w:t xml:space="preserve"> bi se zbrinulo cca. 20% ukupne komine dok bi ostatak bio plasiran ovlaštenim tvrtkama za zbrinjavanje te vrste otpada. Da li takva aktivnost zadovoljava kriterij pod točkom 7.3.?</w:t>
            </w:r>
          </w:p>
        </w:tc>
        <w:tc>
          <w:tcPr>
            <w:tcW w:w="7999" w:type="dxa"/>
          </w:tcPr>
          <w:p w:rsidR="00E122CA" w:rsidRDefault="00680004" w:rsidP="00363B45">
            <w:pPr>
              <w:jc w:val="both"/>
            </w:pPr>
            <w:r w:rsidRPr="00680004">
              <w:t>Bodovi po kriteriju 7.3. (aktivnosti koje uvode ekološki održive postupke kod upravljanja sirovinama i/ili recikliranju otpada iz vinarije) mogu se ostvariti samo za aktivnosti koje su prihvatljive u skladu s Listom prihvatljivih troškova iz Priloga II. Pravilnika o provedbi intervencija iz sektora vina unutar Strateškog plana Zajedničke poljoprivredne politike Republike Hrvatske 2023. - 2027. (NN br. 140/2023., 152/2023.).</w:t>
            </w:r>
            <w:r w:rsidR="00E122CA">
              <w:t xml:space="preserve"> </w:t>
            </w:r>
          </w:p>
          <w:p w:rsidR="00680004" w:rsidRDefault="00E122CA" w:rsidP="00363B45">
            <w:pPr>
              <w:jc w:val="both"/>
            </w:pPr>
            <w:r w:rsidRPr="00E122CA">
              <w:t>U članku 23. Pravilnika propisani su neprihvatljivi troškovi.</w:t>
            </w:r>
          </w:p>
        </w:tc>
      </w:tr>
      <w:tr w:rsidR="00680004" w:rsidTr="00A65015">
        <w:tc>
          <w:tcPr>
            <w:tcW w:w="704" w:type="dxa"/>
          </w:tcPr>
          <w:p w:rsidR="00680004" w:rsidRDefault="00680004" w:rsidP="00E122CA">
            <w:r>
              <w:t>2</w:t>
            </w:r>
            <w:r w:rsidR="00E122CA">
              <w:t>5</w:t>
            </w:r>
            <w:r>
              <w:t>.</w:t>
            </w:r>
          </w:p>
        </w:tc>
        <w:tc>
          <w:tcPr>
            <w:tcW w:w="5245" w:type="dxa"/>
          </w:tcPr>
          <w:p w:rsidR="00680004" w:rsidRPr="00680004" w:rsidRDefault="00680004" w:rsidP="00804444">
            <w:pPr>
              <w:jc w:val="both"/>
            </w:pPr>
            <w:r>
              <w:t>D</w:t>
            </w:r>
            <w:r w:rsidRPr="00680004">
              <w:t>a li podnositelji čija financijska izvješća nisu predana za 2023. godine mogu dostaviti financijska izvješća za 2022. godinu</w:t>
            </w:r>
            <w:r>
              <w:t>?</w:t>
            </w:r>
          </w:p>
        </w:tc>
        <w:tc>
          <w:tcPr>
            <w:tcW w:w="7999" w:type="dxa"/>
          </w:tcPr>
          <w:p w:rsidR="00680004" w:rsidRPr="00680004" w:rsidRDefault="00680004" w:rsidP="00363B45">
            <w:pPr>
              <w:jc w:val="both"/>
            </w:pPr>
            <w:r w:rsidRPr="00680004">
              <w:t>Što se tiče financijske dokumentacije za zadnju odobrenu (prethodnu) financijsku godinu koja se dostavlja uz Zahtjev za potporu, u Prilogu I. Javnog natječaja za Intervencije 58.1.b.01. Ulaganja navedeno je da je potrebno dostaviti  Godišnje financijsko izvješće (obrazac GFI-POD) za 2023. godinu, a koje  treba biti izrađeno za potrebe prijave na natječaj na temelju računovodstvenih podataka neovisno o propisanim rokovima predaje Financijskoj agenciji/Poreznoj upravi. Financijsko izvješće za 2022. godinu nije prihvatljivo.</w:t>
            </w:r>
          </w:p>
        </w:tc>
      </w:tr>
      <w:tr w:rsidR="00E122CA" w:rsidTr="00A65015">
        <w:tc>
          <w:tcPr>
            <w:tcW w:w="704" w:type="dxa"/>
          </w:tcPr>
          <w:p w:rsidR="00E122CA" w:rsidRDefault="00E92280" w:rsidP="00E122CA">
            <w:r>
              <w:t>26.</w:t>
            </w:r>
          </w:p>
        </w:tc>
        <w:tc>
          <w:tcPr>
            <w:tcW w:w="5245" w:type="dxa"/>
          </w:tcPr>
          <w:p w:rsidR="00E122CA" w:rsidRDefault="00E122CA" w:rsidP="009732B6">
            <w:pPr>
              <w:jc w:val="both"/>
            </w:pPr>
            <w:r w:rsidRPr="00E122CA">
              <w:t xml:space="preserve">Molim Vas informaciju je li prihvatljivo tvrtki </w:t>
            </w:r>
            <w:r>
              <w:t xml:space="preserve">A </w:t>
            </w:r>
            <w:r w:rsidRPr="00E122CA">
              <w:t xml:space="preserve">koja se planira javiti na natječaj vinske omotnice kupovati opremu za projekt od dobavljača </w:t>
            </w:r>
            <w:r w:rsidR="009732B6">
              <w:t xml:space="preserve">(C) </w:t>
            </w:r>
            <w:r w:rsidRPr="00E122CA">
              <w:t>čiji prokurist ima udjele u jednom trgovačkom  društvu</w:t>
            </w:r>
            <w:r w:rsidR="009732B6">
              <w:t xml:space="preserve"> (B)</w:t>
            </w:r>
            <w:r w:rsidRPr="00E122CA">
              <w:t xml:space="preserve"> zajedno sa vlasnikom tvrtke </w:t>
            </w:r>
            <w:r>
              <w:t>A</w:t>
            </w:r>
            <w:r w:rsidRPr="00E122CA">
              <w:t xml:space="preserve">? </w:t>
            </w:r>
            <w:r w:rsidR="009732B6">
              <w:t>U trgovačkom društvu B</w:t>
            </w:r>
            <w:r w:rsidRPr="00E122CA">
              <w:t xml:space="preserve"> </w:t>
            </w:r>
            <w:r>
              <w:t>vlasnik tvrtke A</w:t>
            </w:r>
            <w:r w:rsidRPr="00E122CA">
              <w:t xml:space="preserve"> ima oko 1% suvlasništva, a </w:t>
            </w:r>
            <w:r>
              <w:t xml:space="preserve">prokurist </w:t>
            </w:r>
            <w:r w:rsidR="009732B6">
              <w:t>t</w:t>
            </w:r>
            <w:r>
              <w:t xml:space="preserve">vrtke </w:t>
            </w:r>
            <w:r w:rsidR="009732B6">
              <w:t>C</w:t>
            </w:r>
            <w:r w:rsidRPr="00E122CA">
              <w:t xml:space="preserve"> 2% suvlasništva</w:t>
            </w:r>
            <w:r>
              <w:t xml:space="preserve">. </w:t>
            </w:r>
          </w:p>
        </w:tc>
        <w:tc>
          <w:tcPr>
            <w:tcW w:w="7999" w:type="dxa"/>
          </w:tcPr>
          <w:p w:rsidR="009732B6" w:rsidRDefault="009732B6" w:rsidP="009732B6">
            <w:pPr>
              <w:jc w:val="both"/>
            </w:pPr>
            <w:r>
              <w:t>P</w:t>
            </w:r>
            <w:r>
              <w:t>otencijalni sukob interesa može predstavljati povezanost podnositelja i ponuđača u projektu temeljem kapitala ili osoba kako je opisano u članku 9. Pravilnika o provedbi intervencija iz sektora vina unutar Strateškog plana Zajedničke poljoprivredne politike Republike Hrvatske 2023. - 2027. ("Narodne novine" br. 140/2023., 152/2023.).</w:t>
            </w:r>
          </w:p>
          <w:p w:rsidR="009732B6" w:rsidRDefault="009732B6" w:rsidP="009732B6">
            <w:pPr>
              <w:jc w:val="both"/>
            </w:pPr>
            <w:r>
              <w:t xml:space="preserve">Korisnik je u obvezi osigurati jednako postupanje prema svim ponuditeljima te ima obvezu poduzeti sve potrebne mjere kako bi utvrdio i ispravio sukobe interesa u vezi s postupkom nabave, kad se takvi slučajevi pojave, kao i odgovarajuće mjere za sprječavanje i izbjegavanje situacija koje dovode do sukoba interesa. Korisnik je u obvezi kod odabira ponuditelja pridržavati se načela nepristranosti i neovisnosti u okviru postupka nabave te izbjegavati situacije u kojima odabir ponuditelja može upućivati na izravni ili neizravni, financijski ili nefinancijski interes koji proizlazi iz osobnih, obiteljskih ili profesionalnih veza između korisnika i ponuditelja. </w:t>
            </w:r>
          </w:p>
          <w:p w:rsidR="009732B6" w:rsidRDefault="009732B6" w:rsidP="009732B6">
            <w:pPr>
              <w:jc w:val="both"/>
            </w:pPr>
            <w:r>
              <w:t>Korisnik mora dokazati da je osigurao jednak pristup i sudjelovanje na tržištu svim ponuditeljima s jasno definiranim i dostupnim podacima o postupku nabave, da je osigurao objektivan i nepristran tretman svih ponuditelja prilikom pregleda i ocjena ponuda te poštivao sva načela provođenja postupka nabave kako bi spriječio situacije u kojima odabir ponuditelja upućuje na izravni ili neizravni, financijski ili nefinancijski interes koji proizlazi iz osobnih, obiteljskih ili profesionalnih veza između korisnika i ponuditelja.</w:t>
            </w:r>
          </w:p>
          <w:p w:rsidR="009732B6" w:rsidRDefault="009732B6" w:rsidP="009732B6">
            <w:pPr>
              <w:jc w:val="both"/>
            </w:pPr>
            <w:r>
              <w:t>Da bi trošak nabave robe koji uključuje kupnju zemljišta i objekata, izvođenja radova te pružanje usluga bio prihvatljiv za sufinanciranje moraju biti ispunjeni uvjeti iz stavaka 7. i 8. članka 12. Pravilnika kad korisnik ili konzultant korisnika nabavlja:</w:t>
            </w:r>
          </w:p>
          <w:p w:rsidR="009732B6" w:rsidRDefault="009732B6" w:rsidP="009732B6">
            <w:pPr>
              <w:jc w:val="both"/>
            </w:pPr>
            <w:r>
              <w:t>a) od srodnika u pravoj liniji od drugog do četvrtog stupnja, pobočnoj liniji u trećem i četvrtom stupnju i srodnika po tazbini u drugom stupnju te kad takvu povezanost poduzeća ponuditelja/</w:t>
            </w:r>
            <w:proofErr w:type="spellStart"/>
            <w:r>
              <w:t>podugovaratelja</w:t>
            </w:r>
            <w:proofErr w:type="spellEnd"/>
            <w:r>
              <w:t>, kao i u slučaju korištenih usluga konzultanta u postupcima nabave ostvarenih posredstvom fizičkih osoba te</w:t>
            </w:r>
          </w:p>
          <w:p w:rsidR="009732B6" w:rsidRDefault="009732B6" w:rsidP="009732B6">
            <w:pPr>
              <w:jc w:val="both"/>
            </w:pPr>
            <w:r>
              <w:t>b) od ponuditelja/</w:t>
            </w:r>
            <w:proofErr w:type="spellStart"/>
            <w:r>
              <w:t>podugovaratelja</w:t>
            </w:r>
            <w:proofErr w:type="spellEnd"/>
            <w:r>
              <w:t xml:space="preserve"> koji zajedno s korisnikom ima vlasnička/glasačka ili upravljačka prava u bilo kojem poduzeću ili postoji povezanost ponuditelja/</w:t>
            </w:r>
            <w:proofErr w:type="spellStart"/>
            <w:r>
              <w:t>podugovaratelja</w:t>
            </w:r>
            <w:proofErr w:type="spellEnd"/>
            <w:r>
              <w:t xml:space="preserve"> i korisnika/konzultanta korisnika, kao i u slučaju korištenih usluga konzultanta u postupcima nabave ostvarenih posredstvom fizičkih osoba.</w:t>
            </w:r>
          </w:p>
          <w:p w:rsidR="009732B6" w:rsidRDefault="009732B6" w:rsidP="009732B6">
            <w:pPr>
              <w:jc w:val="both"/>
            </w:pPr>
            <w:r>
              <w:t xml:space="preserve">Korisnik je dužan prilikom odabira i ocjene ponuda poštivati načela izbjegavanja sukoba interesa na način da provjeri postoji li s ponuditeljima koji su sudjelovali u postupku nabave povezanost za koju je propisano da nije prihvatljiv trošak ili da se smatra sukobom interesa. </w:t>
            </w:r>
          </w:p>
          <w:p w:rsidR="009732B6" w:rsidRDefault="009732B6" w:rsidP="009732B6">
            <w:pPr>
              <w:jc w:val="both"/>
            </w:pPr>
            <w:r>
              <w:t xml:space="preserve">Ako korisnik prilikom odabira i ocjene ponuda ne može otkloniti sumnju na sukob interesa mora takvog ponuditelja isključiti iz sudjelovanja u postupku nabave na način da se njegova ponuda izuzme prilikom pregleda i ocjene postupka. </w:t>
            </w:r>
          </w:p>
          <w:p w:rsidR="00E122CA" w:rsidRPr="00680004" w:rsidRDefault="009732B6" w:rsidP="009732B6">
            <w:pPr>
              <w:jc w:val="both"/>
            </w:pPr>
            <w:r>
              <w:t xml:space="preserve">Korisnik i konzultant korisnika (ako ga ima), dužni su popuniti i potpisati Izjavu o nepostojanju sukoba interesa za </w:t>
            </w:r>
            <w:proofErr w:type="spellStart"/>
            <w:r>
              <w:t>neobveznike</w:t>
            </w:r>
            <w:proofErr w:type="spellEnd"/>
            <w:r>
              <w:t xml:space="preserve"> zakona o javnoj nabavi (NOJN), koja se daje pod kaznenom i materijalnom odgovornošću.</w:t>
            </w:r>
          </w:p>
        </w:tc>
      </w:tr>
    </w:tbl>
    <w:p w:rsidR="00453EDC" w:rsidRDefault="00453EDC"/>
    <w:p w:rsidR="00804444" w:rsidRDefault="00804444"/>
    <w:sectPr w:rsidR="00804444" w:rsidSect="005E0810">
      <w:headerReference w:type="default" r:id="rId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56" w:rsidRDefault="00646756" w:rsidP="005E0810">
      <w:pPr>
        <w:spacing w:after="0" w:line="240" w:lineRule="auto"/>
      </w:pPr>
      <w:r>
        <w:separator/>
      </w:r>
    </w:p>
  </w:endnote>
  <w:endnote w:type="continuationSeparator" w:id="0">
    <w:p w:rsidR="00646756" w:rsidRDefault="00646756" w:rsidP="005E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56" w:rsidRDefault="00646756" w:rsidP="005E0810">
      <w:pPr>
        <w:spacing w:after="0" w:line="240" w:lineRule="auto"/>
      </w:pPr>
      <w:r>
        <w:separator/>
      </w:r>
    </w:p>
  </w:footnote>
  <w:footnote w:type="continuationSeparator" w:id="0">
    <w:p w:rsidR="00646756" w:rsidRDefault="00646756" w:rsidP="005E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810" w:rsidRPr="00BD157A" w:rsidRDefault="005E0810">
    <w:pPr>
      <w:pStyle w:val="Header"/>
      <w:rPr>
        <w:rFonts w:cstheme="minorHAnsi"/>
        <w:sz w:val="24"/>
        <w:szCs w:val="24"/>
      </w:rPr>
    </w:pPr>
    <w:r w:rsidRPr="00BD157A">
      <w:rPr>
        <w:rFonts w:cstheme="minorHAnsi"/>
        <w:sz w:val="24"/>
        <w:szCs w:val="24"/>
      </w:rPr>
      <w:t>PITANJA I ODGOVORI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10"/>
    <w:rsid w:val="00004B27"/>
    <w:rsid w:val="001D2D66"/>
    <w:rsid w:val="00205DEB"/>
    <w:rsid w:val="00312666"/>
    <w:rsid w:val="00363B45"/>
    <w:rsid w:val="003D7FAD"/>
    <w:rsid w:val="00453EDC"/>
    <w:rsid w:val="0046554E"/>
    <w:rsid w:val="004F5588"/>
    <w:rsid w:val="005E0810"/>
    <w:rsid w:val="00613301"/>
    <w:rsid w:val="00646756"/>
    <w:rsid w:val="00680004"/>
    <w:rsid w:val="00804444"/>
    <w:rsid w:val="0083326C"/>
    <w:rsid w:val="009732B6"/>
    <w:rsid w:val="009F1293"/>
    <w:rsid w:val="00A65015"/>
    <w:rsid w:val="00AE57B2"/>
    <w:rsid w:val="00B72208"/>
    <w:rsid w:val="00BD157A"/>
    <w:rsid w:val="00CD6BBF"/>
    <w:rsid w:val="00D34011"/>
    <w:rsid w:val="00E122CA"/>
    <w:rsid w:val="00E922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4D37"/>
  <w15:chartTrackingRefBased/>
  <w15:docId w15:val="{F4FEA711-233F-4C01-B3FB-FC96EFDA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810"/>
  </w:style>
  <w:style w:type="paragraph" w:styleId="Footer">
    <w:name w:val="footer"/>
    <w:basedOn w:val="Normal"/>
    <w:link w:val="FooterChar"/>
    <w:uiPriority w:val="99"/>
    <w:unhideWhenUsed/>
    <w:rsid w:val="005E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810"/>
  </w:style>
  <w:style w:type="table" w:styleId="TableGrid">
    <w:name w:val="Table Grid"/>
    <w:basedOn w:val="TableNormal"/>
    <w:uiPriority w:val="39"/>
    <w:rsid w:val="005E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Kruljac</dc:creator>
  <cp:keywords/>
  <dc:description/>
  <cp:lastModifiedBy>Irena Kruljac</cp:lastModifiedBy>
  <cp:revision>20</cp:revision>
  <dcterms:created xsi:type="dcterms:W3CDTF">2024-01-12T13:14:00Z</dcterms:created>
  <dcterms:modified xsi:type="dcterms:W3CDTF">2024-02-09T12:16:00Z</dcterms:modified>
</cp:coreProperties>
</file>